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i w:val="1"/>
          <w:sz w:val="20"/>
          <w:szCs w:val="20"/>
        </w:rPr>
      </w:pPr>
      <w:r w:rsidDel="00000000" w:rsidR="00000000" w:rsidRPr="00000000">
        <w:rPr>
          <w:rFonts w:ascii="Montserrat" w:cs="Montserrat" w:eastAsia="Montserrat" w:hAnsi="Montserrat"/>
          <w:b w:val="1"/>
          <w:sz w:val="20"/>
          <w:szCs w:val="20"/>
          <w:rtl w:val="0"/>
        </w:rPr>
        <w:t xml:space="preserve">DAVID MORRIS &amp; FARFETCH: OBRAS DE ARTE MODERNAS</w:t>
      </w:r>
      <w:r w:rsidDel="00000000" w:rsidR="00000000" w:rsidRPr="00000000">
        <w:rPr>
          <w:rtl w:val="0"/>
        </w:rPr>
      </w:r>
    </w:p>
    <w:p w:rsidR="00000000" w:rsidDel="00000000" w:rsidP="00000000" w:rsidRDefault="00000000" w:rsidRPr="00000000" w14:paraId="00000004">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5">
      <w:pPr>
        <w:spacing w:line="276" w:lineRule="auto"/>
        <w:jc w:val="center"/>
        <w:rPr>
          <w:rFonts w:ascii="Montserrat" w:cs="Montserrat" w:eastAsia="Montserrat" w:hAnsi="Montserrat"/>
          <w:b w:val="1"/>
          <w:sz w:val="20"/>
          <w:szCs w:val="20"/>
        </w:rPr>
      </w:pPr>
      <w:r w:rsidDel="00000000" w:rsidR="00000000" w:rsidRPr="00000000">
        <w:rPr/>
        <w:drawing>
          <wp:inline distB="114300" distT="114300" distL="114300" distR="114300">
            <wp:extent cx="3592350" cy="4783916"/>
            <wp:effectExtent b="0" l="0" r="0" t="0"/>
            <wp:docPr id="38"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3592350" cy="4783916"/>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ab/>
        <w:tab/>
      </w:r>
    </w:p>
    <w:p w:rsidR="00000000" w:rsidDel="00000000" w:rsidP="00000000" w:rsidRDefault="00000000" w:rsidRPr="00000000" w14:paraId="0000000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febrero de 2022.-</w:t>
      </w:r>
      <w:r w:rsidDel="00000000" w:rsidR="00000000" w:rsidRPr="00000000">
        <w:rPr>
          <w:rFonts w:ascii="Montserrat" w:cs="Montserrat" w:eastAsia="Montserrat" w:hAnsi="Montserrat"/>
          <w:sz w:val="20"/>
          <w:szCs w:val="20"/>
          <w:rtl w:val="0"/>
        </w:rPr>
        <w:t xml:space="preserve"> Tras un innovador lanzamiento de alta joyería con FARFETCH el año pasado, el joyero londinense David Morris continúa su expansión minorista en línea con piezas exclusivas y un evento de compras en vivo.</w:t>
      </w:r>
    </w:p>
    <w:p w:rsidR="00000000" w:rsidDel="00000000" w:rsidP="00000000" w:rsidRDefault="00000000" w:rsidRPr="00000000" w14:paraId="00000009">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16 de febrero se lanzará una edición de 17 piezas de las codiciadas creaciones de la marca, y es el único lugar donde las piezas únicas de alta joyería de la casa se pueden comprar en línea, con varias de las piezas de mayor valor disponibles exclusivamente para los clientes privados de </w:t>
      </w: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sz w:val="20"/>
          <w:szCs w:val="20"/>
          <w:rtl w:val="0"/>
        </w:rPr>
        <w:t xml:space="preserve">.</w:t>
      </w:r>
    </w:p>
    <w:p w:rsidR="00000000" w:rsidDel="00000000" w:rsidP="00000000" w:rsidRDefault="00000000" w:rsidRPr="00000000" w14:paraId="0000000A">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colección incluye colecciones exclusivas de David Morris hasta diseños únicos, que van desde exquisitos collares de esmeraldas hasta extraordinarios anillos de cóctel de ópalo, cada uno de los cuales muestra la creatividad de la marca, el uso de tecnologías de vanguardia y la artesanía tradicional.</w:t>
      </w:r>
    </w:p>
    <w:p w:rsidR="00000000" w:rsidDel="00000000" w:rsidP="00000000" w:rsidRDefault="00000000" w:rsidRPr="00000000" w14:paraId="0000000B">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3405188" cy="4548188"/>
            <wp:effectExtent b="0" l="0" r="0" t="0"/>
            <wp:docPr id="37"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3405188" cy="4548188"/>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sesión fotográfica de la campaña presenta a la prometedora modelo Qun Ye contra un fondo de bloques de colores que captura a la perfección el estado de ánimo optimista de las colecciones de moda de la nueva temporada, a la vez que ofrece una nueva inspiración sobre cómo usar Alta Joyería ahora, y que promete resonar entre los clientes de FARFETCH con interés por las tendencias de la temporada.</w:t>
      </w:r>
    </w:p>
    <w:p w:rsidR="00000000" w:rsidDel="00000000" w:rsidP="00000000" w:rsidRDefault="00000000" w:rsidRPr="00000000" w14:paraId="0000000D">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Diseñado por Claudia Sinclair, y con dirección creativa y de arte por el equipo interno de FARFETCH, el concepto de la sesión era traer a David Morris al mundo de la moda sensible a la cultura, destacando la elegancia y la historia de la casa, pero con estilo y con marcas de moda verdaderamente relevantes y del momento.</w:t>
      </w:r>
    </w:p>
    <w:p w:rsidR="00000000" w:rsidDel="00000000" w:rsidP="00000000" w:rsidRDefault="00000000" w:rsidRPr="00000000" w14:paraId="0000000E">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387438" cy="3188934"/>
            <wp:effectExtent b="0" l="0" r="0" t="0"/>
            <wp:docPr id="35"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387438" cy="3188934"/>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0">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Como tal, cada imagen presenta un toque de alta costura en la joyería: un juego de aretes y collar de diamantes blancos se siente fresco cuando se combina con un vestido de seda inspirado en los años 90; aretes de perlas resaltan contra un vestido ajustado al cuerpo color mandarina; Los aretes de araña de diamantes rosados combinados con un vestido rosa claro recatado y ojos rosados ​​le dan un aspecto 'matchy-matchy' completamente actualizado.</w:t>
      </w:r>
    </w:p>
    <w:p w:rsidR="00000000" w:rsidDel="00000000" w:rsidP="00000000" w:rsidRDefault="00000000" w:rsidRPr="00000000" w14:paraId="00000011">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CEO y director creativo de la marca, Jeremy Morris, y la directora de contenido creativo, Cecily Morris tuvieron una entrevista en vivo y crearon un evento de compras creado exclusivamente para los clientes privados de FARFETCH.</w:t>
      </w:r>
    </w:p>
    <w:p w:rsidR="00000000" w:rsidDel="00000000" w:rsidP="00000000" w:rsidRDefault="00000000" w:rsidRPr="00000000" w14:paraId="00000012">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492213" cy="3328525"/>
            <wp:effectExtent b="0" l="0" r="0" t="0"/>
            <wp:docPr id="39"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492213" cy="332852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colores son hermosos y me encanta un anillo llamativo”. Otra pieza que llamó su atención fue la increíble gargantilla de esmeraldas y diamantes blancos que, como señala Jeremy Morris, “tiene múltiples usos, de modo que puedes usarla como gargantilla o mucho más abajo, e incluso puedes usarla como tocado”.</w:t>
      </w:r>
    </w:p>
    <w:p w:rsidR="00000000" w:rsidDel="00000000" w:rsidP="00000000" w:rsidRDefault="00000000" w:rsidRPr="00000000" w14:paraId="00000014">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colección también presenta un ícono de David Morris, la colección Rose Cut, con aretes de aro de gran tamaño, usados ​​en la película por Cecily Morris, y un collar de diamantes blancos para usar en cualquier lugar, una pieza que Georgia Medley eligió combinar con su estilo casual. Prendas de punto para un look 'todo el día elevado' que captura el enfoque moderno de la joyería.</w:t>
      </w:r>
    </w:p>
    <w:p w:rsidR="00000000" w:rsidDel="00000000" w:rsidP="00000000" w:rsidRDefault="00000000" w:rsidRPr="00000000" w14:paraId="00000015">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729606" cy="3633788"/>
            <wp:effectExtent b="0" l="0" r="0" t="0"/>
            <wp:docPr id="36"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2729606" cy="3633788"/>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7">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“Nuestras piezas son extraordinarias”, David Morris es famoso por el diseño y las hermosas piedras preciosas, y creo que eso es lo que atrae a las mujeres hacia nosotros”. dice Cecily Morris sobre la perdurable relevancia y atractivo de la marca.</w:t>
      </w:r>
    </w:p>
    <w:p w:rsidR="00000000" w:rsidDel="00000000" w:rsidP="00000000" w:rsidRDefault="00000000" w:rsidRPr="00000000" w14:paraId="0000001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película también le ofreció a Jeremy Morris una oportunidad oportuna para reflexionar sobre el legado de 60 años de la marca, su evolución de estilo y la adopción continua de la revolución digital. “Estilísticamente, la marca se basa en estar a la moda. Las marcas en los años sesenta eran bastante "congestionadas", luego llegaron mis padres y usaban materiales que otras personas no usaban. Hoy, seguimos siendo líderes en la moda de la joyería”.</w:t>
      </w:r>
    </w:p>
    <w:p w:rsidR="00000000" w:rsidDel="00000000" w:rsidP="00000000" w:rsidRDefault="00000000" w:rsidRPr="00000000" w14:paraId="00000019">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443163" cy="3262427"/>
            <wp:effectExtent b="0" l="0" r="0" t="0"/>
            <wp:docPr id="41"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2443163" cy="3262427"/>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jefe de joyería de FARFETCH, Min Lee, también agregó: “Después del lanzamiento de la colección de alta joyería David Morris en Farfetch.com, nos complace continuar nuestra asociación con una marca tan reconocida y ofrecer a nuestros clientes la oportunidad de agregar estas joyas verdaderamente únicas”. piezas a sus colecciones.”</w:t>
      </w:r>
    </w:p>
    <w:p w:rsidR="00000000" w:rsidDel="00000000" w:rsidP="00000000" w:rsidRDefault="00000000" w:rsidRPr="00000000" w14:paraId="0000001B">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C">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ACERCA DE DAVID MORRIS</w:t>
      </w:r>
    </w:p>
    <w:p w:rsidR="00000000" w:rsidDel="00000000" w:rsidP="00000000" w:rsidRDefault="00000000" w:rsidRPr="00000000" w14:paraId="0000001D">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w:t>
      </w:r>
    </w:p>
    <w:p w:rsidR="00000000" w:rsidDel="00000000" w:rsidP="00000000" w:rsidRDefault="00000000" w:rsidRPr="00000000" w14:paraId="0000001E">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David Morris, The London Jeweller, establecido en 1962, continúa con el principio de crear piezas únicas e imaginativas con estándares exigentes. Con un estilo innato para el arte de la joyería, mediante la combinación de piedras preciosas de colores raros con materiales tradicionales, David Morris produce joyas que trascienden generaciones, cada diseño expresa ingenio, creatividad y calidad incomparable. Además de sus boutiques en Oriente Medio, la marca cuenta con tiendas insignia en Londres y Moscú.</w:t>
      </w:r>
    </w:p>
    <w:p w:rsidR="00000000" w:rsidDel="00000000" w:rsidP="00000000" w:rsidRDefault="00000000" w:rsidRPr="00000000" w14:paraId="0000001F">
      <w:pPr>
        <w:spacing w:line="276" w:lineRule="auto"/>
        <w:jc w:val="center"/>
        <w:rPr/>
      </w:pPr>
      <w:r w:rsidDel="00000000" w:rsidR="00000000" w:rsidRPr="00000000">
        <w:rPr>
          <w:rtl w:val="0"/>
        </w:rPr>
      </w:r>
    </w:p>
    <w:p w:rsidR="00000000" w:rsidDel="00000000" w:rsidP="00000000" w:rsidRDefault="00000000" w:rsidRPr="00000000" w14:paraId="00000020">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21">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22">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3">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24">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13">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5">
      <w:pPr>
        <w:spacing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6">
      <w:pPr>
        <w:spacing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27">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/SR.  PR Expert</w:t>
      </w:r>
    </w:p>
    <w:p w:rsidR="00000000" w:rsidDel="00000000" w:rsidP="00000000" w:rsidRDefault="00000000" w:rsidRPr="00000000" w14:paraId="00000028">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29">
      <w:pPr>
        <w:spacing w:line="276" w:lineRule="auto"/>
        <w:jc w:val="both"/>
        <w:rPr>
          <w:rFonts w:ascii="Montserrat" w:cs="Montserrat" w:eastAsia="Montserrat" w:hAnsi="Montserrat"/>
          <w:sz w:val="20"/>
          <w:szCs w:val="20"/>
        </w:rPr>
      </w:pPr>
      <w:hyperlink r:id="rId14">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2A">
      <w:pPr>
        <w:spacing w:line="276" w:lineRule="auto"/>
        <w:jc w:val="both"/>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headerReference r:id="rId15"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B">
    <w:pPr>
      <w:rPr/>
    </w:pPr>
    <w:r w:rsidDel="00000000" w:rsidR="00000000" w:rsidRPr="00000000">
      <w:rPr/>
      <w:drawing>
        <wp:inline distB="114300" distT="114300" distL="114300" distR="114300">
          <wp:extent cx="5731200" cy="736600"/>
          <wp:effectExtent b="0" l="0" r="0" t="0"/>
          <wp:docPr id="4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2.jpg"/><Relationship Id="rId13" Type="http://schemas.openxmlformats.org/officeDocument/2006/relationships/hyperlink" Target="http://www.aboutfarfetch.com" TargetMode="External"/><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header" Target="header1.xml"/><Relationship Id="rId14" Type="http://schemas.openxmlformats.org/officeDocument/2006/relationships/hyperlink" Target="mailto:ana.pavon@another.co"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pn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nSNxTD8XTy5dEOFbPfxwTu0ENMw==">AMUW2mVjEXT4Udcq8W3Y+WmwAPq7Nsz4+8g1KDRFjz6qOaP8STlAIBFR9CD4H361V655BvBNLf1G/n4HpSprFBimKBA784ADUg0MYsNgZ20hjWLzvljmuJ0=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